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Closure Report Example</w:t>
      </w:r>
    </w:p>
    <w:p>
      <w:pPr>
        <w:pStyle w:val="Heading2"/>
      </w:pPr>
      <w:r>
        <w:t>Project Overview</w:t>
      </w:r>
    </w:p>
    <w:p>
      <w:r>
        <w:t>Implementation of SEAtS attendance monitoring system.</w:t>
      </w:r>
    </w:p>
    <w:p>
      <w:pPr>
        <w:pStyle w:val="Heading2"/>
      </w:pPr>
      <w:r>
        <w:t>Delivery Performance</w:t>
      </w:r>
    </w:p>
    <w:p>
      <w:r>
        <w:t>Delivered within 10 months (+1 month delay); costs £125k (+4%).</w:t>
      </w:r>
    </w:p>
    <w:p>
      <w:pPr>
        <w:pStyle w:val="Heading2"/>
      </w:pPr>
      <w:r>
        <w:t>Benefits Realisation</w:t>
      </w:r>
    </w:p>
    <w:p>
      <w:r>
        <w:t>Improved compliance reporting; early signs of improved retention.</w:t>
      </w:r>
    </w:p>
    <w:p>
      <w:pPr>
        <w:pStyle w:val="Heading2"/>
      </w:pPr>
      <w:r>
        <w:t>Lessons Learned</w:t>
      </w:r>
    </w:p>
    <w:p>
      <w:r>
        <w:t>Procurement earlier engagement required; training well received.</w:t>
      </w:r>
    </w:p>
    <w:p>
      <w:pPr>
        <w:pStyle w:val="Heading2"/>
      </w:pPr>
      <w:r>
        <w:t>Handover to BAU</w:t>
      </w:r>
    </w:p>
    <w:p>
      <w:r>
        <w:t>System handed over to Registry and IT support.</w:t>
      </w:r>
    </w:p>
    <w:p>
      <w:pPr>
        <w:pStyle w:val="Heading2"/>
      </w:pPr>
      <w:r>
        <w:t>Budget Closure Confirmation</w:t>
      </w:r>
    </w:p>
    <w:p>
      <w:r>
        <w:t>Budget closed in Agresso; final spend recorded.</w:t>
      </w:r>
    </w:p>
    <w:p>
      <w:pPr>
        <w:pStyle w:val="Heading2"/>
      </w:pPr>
      <w:r>
        <w:t>Approvals</w:t>
      </w:r>
    </w:p>
    <w:p>
      <w:r>
        <w:t>Signed by Sponsor and UPGG.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